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2" w:rsidRDefault="00B35E72" w:rsidP="00B35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E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802889"/>
            <wp:effectExtent l="0" t="0" r="0" b="0"/>
            <wp:docPr id="1" name="Рисунок 1" descr="D:\Users\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96" cy="80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72" w:rsidRDefault="00B35E72" w:rsidP="00B3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10" w:rsidRDefault="003A2888" w:rsidP="00B3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23-26 мая</w:t>
      </w:r>
      <w:bookmarkStart w:id="0" w:name="_GoBack"/>
      <w:bookmarkEnd w:id="0"/>
      <w:r w:rsidR="0064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</w:p>
    <w:p w:rsidR="001937E3" w:rsidRDefault="001937E3" w:rsidP="00B3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ОНЛАЙН-ОБУЧЕНИЕ</w:t>
      </w:r>
    </w:p>
    <w:p w:rsidR="008E07FF" w:rsidRDefault="00326B42" w:rsidP="008E0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26B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8E07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повышения квалификации </w:t>
      </w:r>
    </w:p>
    <w:p w:rsidR="005E405B" w:rsidRPr="001937E3" w:rsidRDefault="008E07FF" w:rsidP="008E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«Мониторинг безопасности медицинских изделий. Порядок проведения</w:t>
      </w:r>
      <w:r w:rsidR="00326B42" w:rsidRPr="00326B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937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2188" w:rsidRPr="00326B42" w:rsidRDefault="009D2188" w:rsidP="00B850B2">
      <w:pPr>
        <w:spacing w:after="60" w:line="240" w:lineRule="auto"/>
        <w:ind w:left="-284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F3B16" w:rsidRPr="000B5285" w:rsidRDefault="004F3B16" w:rsidP="00B850B2">
      <w:pPr>
        <w:autoSpaceDE w:val="0"/>
        <w:autoSpaceDN w:val="0"/>
        <w:adjustRightInd w:val="0"/>
        <w:ind w:left="-284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B5285">
        <w:rPr>
          <w:rStyle w:val="a4"/>
          <w:rFonts w:ascii="Times New Roman" w:hAnsi="Times New Roman" w:cs="Times New Roman"/>
          <w:sz w:val="28"/>
          <w:szCs w:val="28"/>
        </w:rPr>
        <w:t>Уважаемые коллеги!</w:t>
      </w:r>
    </w:p>
    <w:p w:rsidR="004F3B16" w:rsidRPr="000B5285" w:rsidRDefault="004F3B16" w:rsidP="00B850B2">
      <w:pPr>
        <w:autoSpaceDE w:val="0"/>
        <w:autoSpaceDN w:val="0"/>
        <w:adjustRightInd w:val="0"/>
        <w:ind w:left="-284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3666E1" w:rsidRPr="007F19F5" w:rsidRDefault="00EB5D17" w:rsidP="00193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F19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ФГБУ «ВНИИИМТ» Росздравнадзора </w:t>
      </w:r>
      <w:r w:rsidR="00121508" w:rsidRPr="00121508">
        <w:rPr>
          <w:rStyle w:val="a4"/>
          <w:rFonts w:ascii="Times New Roman" w:hAnsi="Times New Roman" w:cs="Times New Roman"/>
          <w:b w:val="0"/>
          <w:sz w:val="28"/>
          <w:szCs w:val="28"/>
        </w:rPr>
        <w:t>приглашает</w:t>
      </w:r>
      <w:r w:rsidR="001215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7E3" w:rsidRPr="0001755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</w:t>
      </w:r>
      <w:r w:rsidR="001937E3" w:rsidRPr="00950817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ринять участие в </w:t>
      </w:r>
      <w:r w:rsidR="001937E3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онлайн-обучении</w:t>
      </w:r>
      <w:r w:rsidRPr="007F19F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326B42" w:rsidRPr="007F19F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по</w:t>
      </w:r>
      <w:r w:rsidRPr="007F19F5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="003666E1" w:rsidRPr="007F19F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8E07FF" w:rsidRPr="007F19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повышения квалификации</w:t>
      </w:r>
      <w:r w:rsidR="001937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8E07FF" w:rsidRPr="007F19F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«Мониторинг безопасности медицинских изделий. Порядок проведения»</w:t>
      </w:r>
      <w:r w:rsidR="007F151E" w:rsidRPr="007F19F5">
        <w:rPr>
          <w:rFonts w:ascii="Times New Roman" w:hAnsi="Times New Roman" w:cs="Times New Roman"/>
          <w:sz w:val="28"/>
          <w:szCs w:val="28"/>
        </w:rPr>
        <w:t>.</w:t>
      </w:r>
    </w:p>
    <w:p w:rsidR="003666E1" w:rsidRPr="007F19F5" w:rsidRDefault="003666E1" w:rsidP="008E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6E1" w:rsidRPr="007F19F5" w:rsidRDefault="003666E1" w:rsidP="00B6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F5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="008E07FF" w:rsidRPr="007F19F5">
        <w:rPr>
          <w:rFonts w:ascii="Times New Roman" w:eastAsia="Times New Roman" w:hAnsi="Times New Roman"/>
          <w:sz w:val="28"/>
          <w:szCs w:val="28"/>
        </w:rPr>
        <w:t>формирование у слушателей профессиональных знаний и навыков в области порядка проведения мониторинга безопасности медицинских изделий на территории Российской Федерации и территории ЕАЭС.</w:t>
      </w:r>
    </w:p>
    <w:p w:rsidR="007D6985" w:rsidRPr="007F19F5" w:rsidRDefault="000C6888" w:rsidP="003666E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9F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937E3" w:rsidRDefault="003D3529" w:rsidP="003E5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="000B5285" w:rsidRPr="007F1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8E07FF" w:rsidRPr="007F1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чная</w:t>
      </w:r>
      <w:r w:rsidR="001937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37E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(онлайн обучение)</w:t>
      </w:r>
    </w:p>
    <w:p w:rsidR="003D3529" w:rsidRPr="007F19F5" w:rsidRDefault="003D3529" w:rsidP="003E5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Трудоемкость обучения: </w:t>
      </w:r>
      <w:r w:rsidR="008E07FF"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академических часов</w:t>
      </w:r>
      <w:r w:rsidR="000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дня)</w:t>
      </w:r>
    </w:p>
    <w:p w:rsidR="003D3529" w:rsidRPr="007F19F5" w:rsidRDefault="003D3529" w:rsidP="003E5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обучения: </w:t>
      </w:r>
      <w:r w:rsidR="0064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2022</w:t>
      </w:r>
    </w:p>
    <w:p w:rsidR="003D3529" w:rsidRPr="007F19F5" w:rsidRDefault="003D3529" w:rsidP="003E52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обучения: </w:t>
      </w:r>
      <w:r w:rsidR="007F19F5" w:rsidRPr="007F1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24 000</w:t>
      </w:r>
      <w:r w:rsidR="00B65913" w:rsidRPr="007F1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рублей (с учетом НДС)</w:t>
      </w:r>
    </w:p>
    <w:p w:rsidR="003D3529" w:rsidRPr="007F19F5" w:rsidRDefault="008E07FF" w:rsidP="003E5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обучения:</w:t>
      </w:r>
      <w:r w:rsidR="007F19F5"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10.00 до 14.00</w:t>
      </w:r>
    </w:p>
    <w:p w:rsidR="003D3529" w:rsidRPr="007F19F5" w:rsidRDefault="003D3529" w:rsidP="003E52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FB6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обучение (через дистанционную платформу)</w:t>
      </w:r>
    </w:p>
    <w:p w:rsidR="00055AE9" w:rsidRDefault="00055AE9" w:rsidP="00577D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29" w:rsidRPr="002D2AD9" w:rsidRDefault="003E5229" w:rsidP="00577D9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2A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Лекторы:</w:t>
      </w:r>
    </w:p>
    <w:p w:rsidR="004B57B5" w:rsidRDefault="00BB3E80" w:rsidP="00577D90">
      <w:pPr>
        <w:spacing w:after="0" w:line="276" w:lineRule="auto"/>
        <w:rPr>
          <w:b/>
        </w:rPr>
      </w:pPr>
      <w:r w:rsidRPr="003335C2">
        <w:rPr>
          <w:b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799"/>
      </w:tblGrid>
      <w:tr w:rsidR="004B57B5" w:rsidTr="00B35E72">
        <w:tc>
          <w:tcPr>
            <w:tcW w:w="2556" w:type="dxa"/>
          </w:tcPr>
          <w:p w:rsidR="004B57B5" w:rsidRDefault="006A6218" w:rsidP="00577D90">
            <w:pPr>
              <w:spacing w:line="276" w:lineRule="auto"/>
              <w:rPr>
                <w:b/>
              </w:rPr>
            </w:pPr>
            <w:r w:rsidRPr="006A6218">
              <w:rPr>
                <w:b/>
                <w:noProof/>
                <w:lang w:eastAsia="ru-RU"/>
              </w:rPr>
              <w:drawing>
                <wp:inline distT="0" distB="0" distL="0" distR="0" wp14:anchorId="4D30DE8A" wp14:editId="66D6317E">
                  <wp:extent cx="1362075" cy="1323975"/>
                  <wp:effectExtent l="57150" t="57150" r="66675" b="66675"/>
                  <wp:docPr id="175" name="Google Shape;175;p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Google Shape;175;p28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t="8587" b="8596"/>
                          <a:stretch/>
                        </pic:blipFill>
                        <pic:spPr>
                          <a:xfrm>
                            <a:off x="0" y="0"/>
                            <a:ext cx="1362407" cy="1324298"/>
                          </a:xfrm>
                          <a:prstGeom prst="ellipse">
                            <a:avLst/>
                          </a:prstGeom>
                          <a:noFill/>
                          <a:ln w="28575" cap="flat" cmpd="sng">
                            <a:solidFill>
                              <a:srgbClr val="A4C2F4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4B57B5" w:rsidRDefault="004B57B5" w:rsidP="00577D90">
            <w:pPr>
              <w:spacing w:line="276" w:lineRule="auto"/>
              <w:rPr>
                <w:b/>
              </w:rPr>
            </w:pPr>
          </w:p>
          <w:p w:rsidR="004B57B5" w:rsidRDefault="004B57B5" w:rsidP="00577D90">
            <w:pPr>
              <w:spacing w:line="276" w:lineRule="auto"/>
              <w:rPr>
                <w:b/>
              </w:rPr>
            </w:pPr>
          </w:p>
          <w:p w:rsidR="004B57B5" w:rsidRDefault="004B57B5" w:rsidP="004B57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Татьяна Владимировна, </w:t>
            </w:r>
          </w:p>
          <w:p w:rsidR="004B57B5" w:rsidRPr="004B57B5" w:rsidRDefault="004B57B5" w:rsidP="004B57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B5">
              <w:rPr>
                <w:rFonts w:ascii="Times New Roman" w:hAnsi="Times New Roman" w:cs="Times New Roman"/>
                <w:sz w:val="28"/>
                <w:szCs w:val="28"/>
              </w:rPr>
              <w:t>начальник отдела мониторинга медицинских изделий ФГБУ «ВНИИИМТ» Росздравнадзора</w:t>
            </w:r>
          </w:p>
        </w:tc>
      </w:tr>
    </w:tbl>
    <w:p w:rsidR="00BB3E80" w:rsidRDefault="00BB3E80" w:rsidP="00577D90">
      <w:pPr>
        <w:spacing w:after="0" w:line="276" w:lineRule="auto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6A6218" w:rsidTr="006A6218">
        <w:tc>
          <w:tcPr>
            <w:tcW w:w="2547" w:type="dxa"/>
          </w:tcPr>
          <w:p w:rsidR="006A6218" w:rsidRDefault="006A6218" w:rsidP="00577D90">
            <w:pPr>
              <w:spacing w:line="276" w:lineRule="auto"/>
              <w:rPr>
                <w:b/>
              </w:rPr>
            </w:pPr>
            <w:r w:rsidRPr="006A6218">
              <w:rPr>
                <w:b/>
                <w:noProof/>
                <w:lang w:eastAsia="ru-RU"/>
              </w:rPr>
              <w:drawing>
                <wp:inline distT="0" distB="0" distL="0" distR="0" wp14:anchorId="016CB401" wp14:editId="424244BC">
                  <wp:extent cx="1333178" cy="1457325"/>
                  <wp:effectExtent l="0" t="0" r="63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54" cy="1479161"/>
                          </a:xfrm>
                          <a:prstGeom prst="flowChartConnector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6A6218" w:rsidRDefault="006A6218" w:rsidP="006A62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218" w:rsidRDefault="006A6218" w:rsidP="006A62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218" w:rsidRPr="004B57B5" w:rsidRDefault="006A6218" w:rsidP="006A621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7B5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 Елена Васильевна,</w:t>
            </w:r>
            <w:r w:rsidRPr="004B57B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мониторинга медицинских изделий ФГБУ «ВНИИИМТ» Росздравнадзора</w:t>
            </w:r>
          </w:p>
          <w:p w:rsidR="006A6218" w:rsidRDefault="006A6218" w:rsidP="00577D90">
            <w:pPr>
              <w:spacing w:line="276" w:lineRule="auto"/>
              <w:rPr>
                <w:b/>
              </w:rPr>
            </w:pPr>
          </w:p>
        </w:tc>
      </w:tr>
    </w:tbl>
    <w:p w:rsidR="00BB3E80" w:rsidRDefault="00BB3E80" w:rsidP="00577D90">
      <w:pPr>
        <w:spacing w:after="0" w:line="276" w:lineRule="auto"/>
        <w:rPr>
          <w:b/>
        </w:rPr>
      </w:pPr>
    </w:p>
    <w:p w:rsidR="004B57B5" w:rsidRDefault="004B57B5" w:rsidP="004C1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55B" w:rsidRPr="004B57B5" w:rsidRDefault="00055AE9" w:rsidP="004C1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5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Содержание программы</w:t>
      </w:r>
      <w:r w:rsidR="004C155B" w:rsidRPr="004B5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B57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55AE9" w:rsidRPr="007F19F5" w:rsidRDefault="00055AE9" w:rsidP="004C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F5" w:rsidRPr="007F19F5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>Дополнительная профессиональная программа повышения квалификации «Мониторинг безопасности медицинских изделий. Порядок проведения» состоит из следующих разделов:</w:t>
      </w:r>
    </w:p>
    <w:p w:rsidR="007F19F5" w:rsidRPr="00EA0DE8" w:rsidRDefault="007F19F5" w:rsidP="007F1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9F5"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Pr="007F19F5">
        <w:rPr>
          <w:rFonts w:ascii="Times New Roman" w:hAnsi="Times New Roman"/>
          <w:b/>
          <w:i/>
          <w:sz w:val="28"/>
          <w:szCs w:val="28"/>
        </w:rPr>
        <w:t xml:space="preserve">Нормативно-правовые акты, регулирующие мониторинг </w:t>
      </w:r>
      <w:r w:rsidRPr="00EA0DE8">
        <w:rPr>
          <w:rFonts w:ascii="Times New Roman" w:hAnsi="Times New Roman" w:cs="Times New Roman"/>
          <w:b/>
          <w:i/>
          <w:sz w:val="28"/>
          <w:szCs w:val="28"/>
        </w:rPr>
        <w:t>безопасности медицинских изделий</w:t>
      </w:r>
    </w:p>
    <w:p w:rsidR="007F19F5" w:rsidRPr="00EA0DE8" w:rsidRDefault="00EA0DE8" w:rsidP="007F1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DE8">
        <w:rPr>
          <w:rFonts w:ascii="Times New Roman" w:hAnsi="Times New Roman" w:cs="Times New Roman"/>
          <w:sz w:val="28"/>
          <w:szCs w:val="28"/>
        </w:rPr>
        <w:t>Обзор порядка осуществления мониторинга безопасности медицинских изделий, утвержденного приказом Минздрава России от 15.09.2020 № 980н.</w:t>
      </w:r>
    </w:p>
    <w:p w:rsidR="00EA0DE8" w:rsidRPr="00EA0DE8" w:rsidRDefault="00EA0DE8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DE8">
        <w:rPr>
          <w:rFonts w:ascii="Times New Roman" w:hAnsi="Times New Roman" w:cs="Times New Roman"/>
          <w:sz w:val="28"/>
          <w:szCs w:val="28"/>
        </w:rPr>
        <w:t>Обзор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утвержденного приказом Минздрава России от 19.10.2020 № 1113н.</w:t>
      </w:r>
    </w:p>
    <w:p w:rsidR="007F19F5" w:rsidRPr="00EA0DE8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D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Мониторинг безопасности медицинских изделий на территории Российской Федерации. </w:t>
      </w:r>
    </w:p>
    <w:p w:rsidR="00EA0DE8" w:rsidRPr="00EA0DE8" w:rsidRDefault="00EA0DE8" w:rsidP="00EA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8">
        <w:rPr>
          <w:rFonts w:ascii="Times New Roman" w:hAnsi="Times New Roman" w:cs="Times New Roman"/>
          <w:sz w:val="28"/>
          <w:szCs w:val="28"/>
        </w:rPr>
        <w:t>Сообщение о неблагоприятном событии при применении медицинского изделия: на что обратить внимание. Содержание отчета о неблагоприятном событии при применении медицинского изделия.</w:t>
      </w:r>
    </w:p>
    <w:p w:rsidR="00EA0DE8" w:rsidRPr="00EA0DE8" w:rsidRDefault="00EA0DE8" w:rsidP="00EA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8">
        <w:rPr>
          <w:rFonts w:ascii="Times New Roman" w:hAnsi="Times New Roman" w:cs="Times New Roman"/>
          <w:sz w:val="28"/>
          <w:szCs w:val="28"/>
        </w:rPr>
        <w:t xml:space="preserve">Отчет о корректирующих действиях по безопасности медицинского изделия. Уведомление по безопасности медицинского изделия. Алгоритм действий при выявлении неблагоприятных событий. </w:t>
      </w:r>
    </w:p>
    <w:p w:rsidR="00EA0DE8" w:rsidRPr="00EA0DE8" w:rsidRDefault="00EA0DE8" w:rsidP="00EA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E8">
        <w:rPr>
          <w:rFonts w:ascii="Times New Roman" w:hAnsi="Times New Roman" w:cs="Times New Roman"/>
          <w:sz w:val="28"/>
          <w:szCs w:val="28"/>
        </w:rPr>
        <w:t>Клинический мониторинг медицинского изделия. Отчет по клиническому мониторингу медицинского изделия.</w:t>
      </w:r>
    </w:p>
    <w:p w:rsidR="00EA0DE8" w:rsidRDefault="00EA0DE8" w:rsidP="00EA0D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0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F5" w:rsidRPr="00EA0DE8">
        <w:rPr>
          <w:rFonts w:ascii="Times New Roman" w:eastAsia="Times New Roman" w:hAnsi="Times New Roman" w:cs="Times New Roman"/>
          <w:sz w:val="28"/>
          <w:szCs w:val="28"/>
        </w:rPr>
        <w:t>Регуляторные решения, принимаемые по результатам экспертной оценки и анализа неблагоприятных событий, выявленных в ходе мониторинга</w:t>
      </w:r>
      <w:r w:rsidR="007F19F5" w:rsidRPr="007F19F5">
        <w:rPr>
          <w:rFonts w:ascii="Times New Roman" w:eastAsia="Times New Roman" w:hAnsi="Times New Roman"/>
          <w:sz w:val="28"/>
          <w:szCs w:val="28"/>
        </w:rPr>
        <w:t xml:space="preserve"> безопасности медицинских изделий. Порядок проведения мониторинга безопасности медицинских изделий, обращающихся на территории РФ, по сайтам зарубежных регуляторных органов. Типичные нарушения в ходе мониторинга безопасности медицинских изделий. Рекомендации при проведении мониторинга безопасности медицинских изделий. Иерархическая структура кодов неблагоприятных событий: коды типов событий, коды оценки. Структура документа </w:t>
      </w:r>
      <w:r w:rsidR="007F19F5" w:rsidRPr="007F19F5">
        <w:rPr>
          <w:rFonts w:ascii="Times New Roman" w:eastAsia="Times New Roman" w:hAnsi="Times New Roman"/>
          <w:sz w:val="28"/>
          <w:szCs w:val="28"/>
          <w:lang w:val="en-US"/>
        </w:rPr>
        <w:t>IMDRF</w:t>
      </w:r>
      <w:r w:rsidR="007F19F5" w:rsidRPr="007F19F5">
        <w:rPr>
          <w:rFonts w:ascii="Times New Roman" w:eastAsia="Times New Roman" w:hAnsi="Times New Roman"/>
          <w:sz w:val="28"/>
          <w:szCs w:val="28"/>
        </w:rPr>
        <w:t xml:space="preserve"> по терминологии и кодированию. </w:t>
      </w:r>
    </w:p>
    <w:p w:rsidR="007F19F5" w:rsidRPr="007F19F5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F19F5">
        <w:rPr>
          <w:rFonts w:ascii="Times New Roman" w:eastAsia="Times New Roman" w:hAnsi="Times New Roman"/>
          <w:b/>
          <w:i/>
          <w:sz w:val="28"/>
          <w:szCs w:val="28"/>
        </w:rPr>
        <w:t>3. Мониторинг безопасности, качества и эффективности медицинских изделий на территории ЕАЭС</w:t>
      </w:r>
      <w:r w:rsidR="0087649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3E5229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>Новый аспект правил проведения мониторинга безопасности, качества и эффективности медицинских изделий ЕАЭС: пострегистрационный клинический мониторинг. Правила мониторинга безопасности, качества и эффективности медицинских изделий ЕАЭС: отличия от действующего национального законодательства.</w:t>
      </w:r>
      <w:r w:rsidR="005740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F19F5" w:rsidRPr="007F19F5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F19F5">
        <w:rPr>
          <w:rFonts w:ascii="Times New Roman" w:eastAsia="Times New Roman" w:hAnsi="Times New Roman"/>
          <w:b/>
          <w:i/>
          <w:sz w:val="28"/>
          <w:szCs w:val="28"/>
        </w:rPr>
        <w:t>4. Регистр пациентов с имплантированными медицинскими изделиями</w:t>
      </w:r>
      <w:r w:rsidR="00876496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7F19F5" w:rsidRPr="007F19F5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9F5">
        <w:rPr>
          <w:rFonts w:ascii="Times New Roman" w:eastAsia="Times New Roman" w:hAnsi="Times New Roman"/>
          <w:sz w:val="28"/>
          <w:szCs w:val="28"/>
        </w:rPr>
        <w:t xml:space="preserve">Понятие и определение регистра пациентов. Виды регистров. Основные цели и задачи регистра пациентов. Схема работы и структура </w:t>
      </w:r>
      <w:proofErr w:type="spellStart"/>
      <w:r w:rsidRPr="007F19F5">
        <w:rPr>
          <w:rFonts w:ascii="Times New Roman" w:eastAsia="Times New Roman" w:hAnsi="Times New Roman"/>
          <w:sz w:val="28"/>
          <w:szCs w:val="28"/>
        </w:rPr>
        <w:t>кардиорегистра</w:t>
      </w:r>
      <w:proofErr w:type="spellEnd"/>
      <w:r w:rsidRPr="007F19F5">
        <w:rPr>
          <w:rFonts w:ascii="Times New Roman" w:eastAsia="Times New Roman" w:hAnsi="Times New Roman"/>
          <w:sz w:val="28"/>
          <w:szCs w:val="28"/>
        </w:rPr>
        <w:t xml:space="preserve"> пациентов.</w:t>
      </w:r>
    </w:p>
    <w:p w:rsidR="007F19F5" w:rsidRPr="007F19F5" w:rsidRDefault="007F19F5" w:rsidP="007F1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F19F5">
        <w:rPr>
          <w:rFonts w:ascii="Times New Roman" w:eastAsia="Times New Roman" w:hAnsi="Times New Roman"/>
          <w:b/>
          <w:i/>
          <w:sz w:val="28"/>
          <w:szCs w:val="28"/>
        </w:rPr>
        <w:t>5. Итоговое тестирование (зачет).</w:t>
      </w:r>
    </w:p>
    <w:p w:rsidR="00055AE9" w:rsidRPr="007F19F5" w:rsidRDefault="00055AE9" w:rsidP="00577D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29" w:rsidRPr="007F19F5" w:rsidRDefault="007F151E" w:rsidP="008F3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1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(!) </w:t>
      </w:r>
      <w:r w:rsidR="003D3529" w:rsidRPr="007F1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освоению программы </w:t>
      </w:r>
      <w:r w:rsidR="00B82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повышения квалификации</w:t>
      </w:r>
      <w:r w:rsidR="003D3529" w:rsidRPr="007F1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допускаются лица, имеющие </w:t>
      </w:r>
      <w:r w:rsidR="00B823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среднее профессиональное и (или) </w:t>
      </w:r>
      <w:r w:rsidR="003D3529" w:rsidRPr="007F19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высшее образование.</w:t>
      </w:r>
    </w:p>
    <w:p w:rsidR="003D3529" w:rsidRPr="007F19F5" w:rsidRDefault="003D3529" w:rsidP="003D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60" w:rsidRPr="00F15060" w:rsidRDefault="00F15060" w:rsidP="00F15060">
      <w:pPr>
        <w:pStyle w:val="a3"/>
        <w:shd w:val="clear" w:color="auto" w:fill="FFFFFF"/>
        <w:spacing w:before="0" w:beforeAutospacing="0" w:line="360" w:lineRule="auto"/>
        <w:ind w:firstLine="709"/>
        <w:jc w:val="both"/>
        <w:textAlignment w:val="baseline"/>
        <w:rPr>
          <w:rStyle w:val="a5"/>
          <w:rFonts w:eastAsiaTheme="majorEastAsia"/>
          <w:b/>
          <w:color w:val="auto"/>
          <w:sz w:val="28"/>
          <w:szCs w:val="28"/>
          <w:bdr w:val="none" w:sz="0" w:space="0" w:color="auto" w:frame="1"/>
        </w:rPr>
      </w:pPr>
      <w:r w:rsidRPr="00F15060">
        <w:rPr>
          <w:b/>
          <w:sz w:val="28"/>
          <w:szCs w:val="28"/>
          <w:u w:val="single"/>
          <w:bdr w:val="none" w:sz="0" w:space="0" w:color="auto" w:frame="1"/>
        </w:rPr>
        <w:t>Для записи в группу необходимо</w:t>
      </w:r>
      <w:r w:rsidRPr="00F15060">
        <w:rPr>
          <w:rStyle w:val="apple-converted-space"/>
          <w:b/>
          <w:sz w:val="28"/>
          <w:szCs w:val="28"/>
          <w:u w:val="single"/>
          <w:bdr w:val="none" w:sz="0" w:space="0" w:color="auto" w:frame="1"/>
        </w:rPr>
        <w:t> </w:t>
      </w:r>
      <w:r w:rsidRPr="00F15060">
        <w:rPr>
          <w:b/>
          <w:bCs/>
          <w:sz w:val="28"/>
          <w:szCs w:val="28"/>
          <w:u w:val="single"/>
          <w:bdr w:val="none" w:sz="0" w:space="0" w:color="auto" w:frame="1"/>
        </w:rPr>
        <w:t>заполнить заявку</w:t>
      </w:r>
      <w:r w:rsidRPr="00F15060">
        <w:rPr>
          <w:rStyle w:val="apple-converted-space"/>
          <w:b/>
          <w:sz w:val="28"/>
          <w:szCs w:val="28"/>
          <w:u w:val="single"/>
          <w:bdr w:val="none" w:sz="0" w:space="0" w:color="auto" w:frame="1"/>
        </w:rPr>
        <w:t> </w:t>
      </w:r>
      <w:r w:rsidRPr="00F15060">
        <w:rPr>
          <w:b/>
          <w:sz w:val="28"/>
          <w:szCs w:val="28"/>
          <w:u w:val="single"/>
          <w:bdr w:val="none" w:sz="0" w:space="0" w:color="auto" w:frame="1"/>
        </w:rPr>
        <w:t>и выслать на электронный адрес:</w:t>
      </w:r>
      <w:r w:rsidRPr="00F15060">
        <w:rPr>
          <w:rStyle w:val="apple-converted-space"/>
          <w:b/>
          <w:sz w:val="28"/>
          <w:szCs w:val="28"/>
          <w:u w:val="single"/>
          <w:bdr w:val="none" w:sz="0" w:space="0" w:color="auto" w:frame="1"/>
        </w:rPr>
        <w:t> </w:t>
      </w:r>
      <w:hyperlink r:id="rId9" w:history="1">
        <w:r w:rsidRPr="00F15060">
          <w:rPr>
            <w:rStyle w:val="a5"/>
            <w:rFonts w:eastAsiaTheme="majorEastAsia"/>
            <w:b/>
            <w:color w:val="auto"/>
            <w:sz w:val="28"/>
            <w:szCs w:val="28"/>
            <w:bdr w:val="none" w:sz="0" w:space="0" w:color="auto" w:frame="1"/>
          </w:rPr>
          <w:t>obuchenie@vniiimt.org</w:t>
        </w:r>
      </w:hyperlink>
    </w:p>
    <w:p w:rsidR="00F15060" w:rsidRDefault="00F15060" w:rsidP="00F150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C45C56">
        <w:rPr>
          <w:sz w:val="28"/>
          <w:szCs w:val="28"/>
          <w:shd w:val="clear" w:color="auto" w:fill="FFFFFF"/>
        </w:rPr>
        <w:t>На основании Заявки на обучение составляется Договор и выставляется Счет.</w:t>
      </w:r>
    </w:p>
    <w:p w:rsidR="00F15060" w:rsidRPr="00C45C56" w:rsidRDefault="00F15060" w:rsidP="00F150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15060" w:rsidRPr="00F80952" w:rsidRDefault="00F15060" w:rsidP="00F15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09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Документы, необходимые для поступления:</w:t>
      </w:r>
    </w:p>
    <w:p w:rsidR="00F15060" w:rsidRPr="00F80952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 гражданство, либо иного документа, установленного для иностранных граждан Федеральным законом от 25.07.2002 № 115-ФЗ «О правовом положении иностранных граждан в Российской Федерации»;</w:t>
      </w:r>
    </w:p>
    <w:p w:rsidR="00F15060" w:rsidRPr="00F80952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факт изменения фамилии, имени или отчества, при их смене;</w:t>
      </w:r>
    </w:p>
    <w:p w:rsidR="00F15060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среднем профессиональном и (или) высшем образовании (для лиц, получивших профессиональное образование за рубежом - копия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образовании, со свидетельством об установлении его эквивалентности, либо легализованного в установленном порядке, и приложения к нему, а также перевода на русский язык документа иностранного государства об образовании и приложения к нему, заверенные в установленном порядке по месту работы либо нотариально);</w:t>
      </w:r>
    </w:p>
    <w:p w:rsidR="00F15060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СНИЛС;</w:t>
      </w:r>
    </w:p>
    <w:p w:rsidR="00F15060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зачисление;</w:t>
      </w:r>
    </w:p>
    <w:p w:rsidR="00F15060" w:rsidRPr="00AE3474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F15060" w:rsidRDefault="00F15060" w:rsidP="00F15060">
      <w:pPr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3х4 - 1 шт.</w:t>
      </w:r>
    </w:p>
    <w:p w:rsidR="003D3529" w:rsidRPr="007F19F5" w:rsidRDefault="003D3529" w:rsidP="003D3529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29" w:rsidRPr="007F19F5" w:rsidRDefault="003D3529" w:rsidP="008F3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1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успешного завершения программы слушателям выдается </w:t>
      </w:r>
      <w:r w:rsidR="00B823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Удостоверение о повышении квалификации.</w:t>
      </w:r>
    </w:p>
    <w:p w:rsidR="003D3529" w:rsidRPr="007F19F5" w:rsidRDefault="003D3529" w:rsidP="007C6A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060" w:rsidRPr="00F15060" w:rsidRDefault="00F15060" w:rsidP="00F150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0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Справки и запись на обучение по телефону </w:t>
      </w:r>
      <w:r w:rsidRPr="00F15060">
        <w:rPr>
          <w:rFonts w:ascii="Times New Roman" w:hAnsi="Times New Roman" w:cs="Times New Roman"/>
          <w:b/>
          <w:sz w:val="28"/>
          <w:szCs w:val="28"/>
        </w:rPr>
        <w:t xml:space="preserve">по телефону: </w:t>
      </w:r>
    </w:p>
    <w:p w:rsidR="00F15060" w:rsidRPr="005516DA" w:rsidRDefault="00F15060" w:rsidP="00F15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6DA">
        <w:rPr>
          <w:rFonts w:ascii="Times New Roman" w:hAnsi="Times New Roman" w:cs="Times New Roman"/>
          <w:sz w:val="28"/>
          <w:szCs w:val="28"/>
        </w:rPr>
        <w:t>8 (495) 645-38-32 (доб. 392)</w:t>
      </w:r>
    </w:p>
    <w:p w:rsidR="00F15060" w:rsidRPr="005516DA" w:rsidRDefault="00F15060" w:rsidP="00F15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электронной почте </w:t>
      </w:r>
      <w:hyperlink r:id="rId10" w:history="1">
        <w:r w:rsidRPr="005516DA">
          <w:rPr>
            <w:rFonts w:ascii="Times New Roman" w:hAnsi="Times New Roman" w:cs="Times New Roman"/>
            <w:color w:val="006699"/>
            <w:sz w:val="28"/>
            <w:szCs w:val="28"/>
            <w:u w:val="single"/>
          </w:rPr>
          <w:t>obuchenie@vniiimt.org</w:t>
        </w:r>
      </w:hyperlink>
    </w:p>
    <w:p w:rsidR="00F15060" w:rsidRDefault="00F15060" w:rsidP="00F15060">
      <w:pPr>
        <w:pBdr>
          <w:bottom w:val="single" w:sz="12" w:space="1" w:color="auto"/>
        </w:pBdr>
        <w:spacing w:after="30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учебно-методического отдела Федорова Мария Алексеевна</w:t>
      </w:r>
    </w:p>
    <w:p w:rsidR="00F15060" w:rsidRPr="007E5BD3" w:rsidRDefault="00F15060" w:rsidP="00F15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*Организатор оставляет за собой право вносить изменения в состав докладчиков.</w:t>
      </w:r>
    </w:p>
    <w:p w:rsidR="00D841D2" w:rsidRPr="000B5285" w:rsidRDefault="00D841D2" w:rsidP="002242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5A3AEE" w:rsidTr="005A3AEE">
        <w:tc>
          <w:tcPr>
            <w:tcW w:w="2122" w:type="dxa"/>
          </w:tcPr>
          <w:p w:rsidR="005A3AEE" w:rsidRDefault="005A3AEE" w:rsidP="002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5A3AEE" w:rsidRDefault="005A3AEE" w:rsidP="002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EE" w:rsidTr="005A3AEE">
        <w:tc>
          <w:tcPr>
            <w:tcW w:w="2122" w:type="dxa"/>
          </w:tcPr>
          <w:p w:rsidR="005A3AEE" w:rsidRDefault="005A3AEE" w:rsidP="002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</w:tcPr>
          <w:p w:rsidR="005A3AEE" w:rsidRDefault="005A3AEE" w:rsidP="002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90" w:rsidRPr="000B5285" w:rsidRDefault="00224290" w:rsidP="00224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290" w:rsidRPr="000B5285" w:rsidSect="00AD43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3C2"/>
    <w:multiLevelType w:val="hybridMultilevel"/>
    <w:tmpl w:val="666A6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58661DA"/>
    <w:multiLevelType w:val="hybridMultilevel"/>
    <w:tmpl w:val="6A00F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9E6E87"/>
    <w:multiLevelType w:val="multilevel"/>
    <w:tmpl w:val="208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D5E86"/>
    <w:multiLevelType w:val="multilevel"/>
    <w:tmpl w:val="FB6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41DC4"/>
    <w:multiLevelType w:val="hybridMultilevel"/>
    <w:tmpl w:val="286633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A9F48B1"/>
    <w:multiLevelType w:val="hybridMultilevel"/>
    <w:tmpl w:val="C120995E"/>
    <w:lvl w:ilvl="0" w:tplc="42B8E8F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873B78"/>
    <w:multiLevelType w:val="hybridMultilevel"/>
    <w:tmpl w:val="FF9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480C"/>
    <w:multiLevelType w:val="hybridMultilevel"/>
    <w:tmpl w:val="8EE4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807"/>
    <w:multiLevelType w:val="hybridMultilevel"/>
    <w:tmpl w:val="BB18FE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9AB6AD6"/>
    <w:multiLevelType w:val="hybridMultilevel"/>
    <w:tmpl w:val="DC7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352AC"/>
    <w:multiLevelType w:val="multilevel"/>
    <w:tmpl w:val="A84E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B"/>
    <w:rsid w:val="0001755B"/>
    <w:rsid w:val="00055AE9"/>
    <w:rsid w:val="000764EF"/>
    <w:rsid w:val="000B5285"/>
    <w:rsid w:val="000C0D7C"/>
    <w:rsid w:val="000C6888"/>
    <w:rsid w:val="000F12F4"/>
    <w:rsid w:val="00107AAA"/>
    <w:rsid w:val="00107C3F"/>
    <w:rsid w:val="00121508"/>
    <w:rsid w:val="0012171C"/>
    <w:rsid w:val="00183BDA"/>
    <w:rsid w:val="00187C26"/>
    <w:rsid w:val="001937E3"/>
    <w:rsid w:val="001D2253"/>
    <w:rsid w:val="001D3AF2"/>
    <w:rsid w:val="001F6DED"/>
    <w:rsid w:val="0021420B"/>
    <w:rsid w:val="00224290"/>
    <w:rsid w:val="00275326"/>
    <w:rsid w:val="002D2AD9"/>
    <w:rsid w:val="002E4F76"/>
    <w:rsid w:val="002E7BFF"/>
    <w:rsid w:val="00326B42"/>
    <w:rsid w:val="00332977"/>
    <w:rsid w:val="00341733"/>
    <w:rsid w:val="003666E1"/>
    <w:rsid w:val="00380DF4"/>
    <w:rsid w:val="00386188"/>
    <w:rsid w:val="003A2888"/>
    <w:rsid w:val="003D3529"/>
    <w:rsid w:val="003D47D3"/>
    <w:rsid w:val="003E5229"/>
    <w:rsid w:val="003E733B"/>
    <w:rsid w:val="004449A9"/>
    <w:rsid w:val="004B05AA"/>
    <w:rsid w:val="004B24BC"/>
    <w:rsid w:val="004B57B5"/>
    <w:rsid w:val="004C155B"/>
    <w:rsid w:val="004D5633"/>
    <w:rsid w:val="004F3B16"/>
    <w:rsid w:val="00510369"/>
    <w:rsid w:val="005462FF"/>
    <w:rsid w:val="00552E93"/>
    <w:rsid w:val="00574006"/>
    <w:rsid w:val="00577D90"/>
    <w:rsid w:val="005A22C0"/>
    <w:rsid w:val="005A3AEE"/>
    <w:rsid w:val="005D26C3"/>
    <w:rsid w:val="005D7134"/>
    <w:rsid w:val="005E405B"/>
    <w:rsid w:val="005F5A76"/>
    <w:rsid w:val="006026E2"/>
    <w:rsid w:val="00605EBE"/>
    <w:rsid w:val="00647FEB"/>
    <w:rsid w:val="006539F0"/>
    <w:rsid w:val="0067792A"/>
    <w:rsid w:val="006A5BC8"/>
    <w:rsid w:val="006A6218"/>
    <w:rsid w:val="006B5490"/>
    <w:rsid w:val="00733CE9"/>
    <w:rsid w:val="00736DDE"/>
    <w:rsid w:val="007643C1"/>
    <w:rsid w:val="00776827"/>
    <w:rsid w:val="00786847"/>
    <w:rsid w:val="007A3204"/>
    <w:rsid w:val="007A77E5"/>
    <w:rsid w:val="007C6A93"/>
    <w:rsid w:val="007D5D80"/>
    <w:rsid w:val="007D630B"/>
    <w:rsid w:val="007D6985"/>
    <w:rsid w:val="007D6E32"/>
    <w:rsid w:val="007E363A"/>
    <w:rsid w:val="007F151E"/>
    <w:rsid w:val="007F19F5"/>
    <w:rsid w:val="007F5BC7"/>
    <w:rsid w:val="00876496"/>
    <w:rsid w:val="00884622"/>
    <w:rsid w:val="008879C4"/>
    <w:rsid w:val="008916AA"/>
    <w:rsid w:val="008B347C"/>
    <w:rsid w:val="008D2054"/>
    <w:rsid w:val="008E07FF"/>
    <w:rsid w:val="008F3EC4"/>
    <w:rsid w:val="00931CE5"/>
    <w:rsid w:val="0093393E"/>
    <w:rsid w:val="00950817"/>
    <w:rsid w:val="009666A6"/>
    <w:rsid w:val="00971797"/>
    <w:rsid w:val="009B3179"/>
    <w:rsid w:val="009D2188"/>
    <w:rsid w:val="009F05A7"/>
    <w:rsid w:val="00A17208"/>
    <w:rsid w:val="00A267DD"/>
    <w:rsid w:val="00A77E76"/>
    <w:rsid w:val="00A97EA0"/>
    <w:rsid w:val="00AA3583"/>
    <w:rsid w:val="00AC0356"/>
    <w:rsid w:val="00AC56FE"/>
    <w:rsid w:val="00AD43FE"/>
    <w:rsid w:val="00AD4890"/>
    <w:rsid w:val="00AE2C3A"/>
    <w:rsid w:val="00B35E72"/>
    <w:rsid w:val="00B65913"/>
    <w:rsid w:val="00B8234B"/>
    <w:rsid w:val="00B850B2"/>
    <w:rsid w:val="00BB3E80"/>
    <w:rsid w:val="00BD5FC4"/>
    <w:rsid w:val="00C0773C"/>
    <w:rsid w:val="00C50781"/>
    <w:rsid w:val="00C50923"/>
    <w:rsid w:val="00C64626"/>
    <w:rsid w:val="00C91997"/>
    <w:rsid w:val="00CC272E"/>
    <w:rsid w:val="00CF3010"/>
    <w:rsid w:val="00D00A43"/>
    <w:rsid w:val="00D841D2"/>
    <w:rsid w:val="00DD676D"/>
    <w:rsid w:val="00DF5C2B"/>
    <w:rsid w:val="00E60A23"/>
    <w:rsid w:val="00EA0DE8"/>
    <w:rsid w:val="00EB5D17"/>
    <w:rsid w:val="00ED74B0"/>
    <w:rsid w:val="00ED7531"/>
    <w:rsid w:val="00EF4833"/>
    <w:rsid w:val="00F15060"/>
    <w:rsid w:val="00F307D1"/>
    <w:rsid w:val="00F328C7"/>
    <w:rsid w:val="00FB64DA"/>
    <w:rsid w:val="00FB65F2"/>
    <w:rsid w:val="00FC3EFD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6A950-1077-40AA-975D-D9A7E21C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21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9D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188"/>
    <w:rPr>
      <w:b/>
      <w:bCs/>
    </w:rPr>
  </w:style>
  <w:style w:type="character" w:styleId="a5">
    <w:name w:val="Hyperlink"/>
    <w:basedOn w:val="a0"/>
    <w:uiPriority w:val="99"/>
    <w:semiHidden/>
    <w:unhideWhenUsed/>
    <w:rsid w:val="009D21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20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77E76"/>
    <w:pPr>
      <w:spacing w:line="256" w:lineRule="auto"/>
      <w:ind w:left="720"/>
      <w:contextualSpacing/>
    </w:pPr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D0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C6888"/>
    <w:rPr>
      <w:i/>
      <w:iCs/>
    </w:rPr>
  </w:style>
  <w:style w:type="character" w:customStyle="1" w:styleId="apple-converted-space">
    <w:name w:val="apple-converted-space"/>
    <w:basedOn w:val="a0"/>
    <w:rsid w:val="00F1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uchenie@vniiim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uchenie@vniiim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DFFF-DAC8-4726-8CE3-D3436CF6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Москва</cp:lastModifiedBy>
  <cp:revision>25</cp:revision>
  <cp:lastPrinted>2021-03-18T09:32:00Z</cp:lastPrinted>
  <dcterms:created xsi:type="dcterms:W3CDTF">2020-03-02T11:43:00Z</dcterms:created>
  <dcterms:modified xsi:type="dcterms:W3CDTF">2022-04-25T11:08:00Z</dcterms:modified>
</cp:coreProperties>
</file>