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21" w:rsidRDefault="00952710" w:rsidP="00952710">
      <w:pPr>
        <w:spacing w:after="0"/>
        <w:jc w:val="center"/>
      </w:pPr>
      <w:bookmarkStart w:id="0" w:name="_GoBack"/>
      <w:bookmarkEnd w:id="0"/>
      <w:r>
        <w:t>ПРЕСС РЕЛИЗ</w:t>
      </w:r>
    </w:p>
    <w:p w:rsidR="00952710" w:rsidRDefault="00952710" w:rsidP="00952710">
      <w:pPr>
        <w:spacing w:after="0"/>
        <w:jc w:val="center"/>
      </w:pPr>
      <w:r>
        <w:t>к визиту в г.Дубна Московской области</w:t>
      </w:r>
    </w:p>
    <w:p w:rsidR="00952710" w:rsidRDefault="00952710" w:rsidP="00952710">
      <w:pPr>
        <w:spacing w:after="0"/>
        <w:jc w:val="center"/>
      </w:pPr>
      <w:r>
        <w:t>Министра здравоохранения РФ Скворцовой  В.И.</w:t>
      </w:r>
    </w:p>
    <w:p w:rsidR="00952710" w:rsidRDefault="00952710" w:rsidP="00952710">
      <w:pPr>
        <w:spacing w:after="0"/>
      </w:pPr>
    </w:p>
    <w:p w:rsidR="00952710" w:rsidRDefault="00952710" w:rsidP="00952710">
      <w:pPr>
        <w:spacing w:after="0"/>
      </w:pPr>
    </w:p>
    <w:p w:rsidR="00952710" w:rsidRDefault="00952710" w:rsidP="00952710">
      <w:pPr>
        <w:spacing w:after="0"/>
      </w:pPr>
    </w:p>
    <w:p w:rsidR="00952710" w:rsidRDefault="00952710" w:rsidP="00952710">
      <w:pPr>
        <w:spacing w:after="0"/>
      </w:pPr>
      <w:r>
        <w:t>28 июля 2017 года</w:t>
      </w:r>
    </w:p>
    <w:p w:rsidR="00952710" w:rsidRDefault="00952710" w:rsidP="00952710">
      <w:pPr>
        <w:spacing w:after="0"/>
      </w:pPr>
    </w:p>
    <w:p w:rsidR="00952710" w:rsidRDefault="00952710" w:rsidP="00952710">
      <w:pPr>
        <w:spacing w:after="0"/>
        <w:jc w:val="both"/>
      </w:pPr>
      <w:r>
        <w:tab/>
        <w:t>Город Дубна образован в 1956 году в связи с созданием Объединенного института ядерных исследований (ОИЯИ)</w:t>
      </w:r>
      <w:r w:rsidR="00EB003C">
        <w:t xml:space="preserve"> –</w:t>
      </w:r>
      <w:r>
        <w:t xml:space="preserve"> международной межправительственной организации в сфере фундаментальных исследований свойств материи.</w:t>
      </w:r>
    </w:p>
    <w:p w:rsidR="00952710" w:rsidRDefault="00347921" w:rsidP="00347921">
      <w:pPr>
        <w:pStyle w:val="a3"/>
        <w:numPr>
          <w:ilvl w:val="0"/>
          <w:numId w:val="2"/>
        </w:numPr>
        <w:spacing w:after="0"/>
        <w:ind w:left="0" w:firstLine="705"/>
        <w:jc w:val="both"/>
      </w:pPr>
      <w:r>
        <w:t>ОИЯИ стал</w:t>
      </w:r>
      <w:r w:rsidR="00952710">
        <w:t xml:space="preserve"> первой точкой посещения делегацией Минздрава России. Сегодня ОИЯИ со штатом 4,8 тысячи сотрудников является крупнейшей организацией исследовательской организацией России. Бюджет института (более </w:t>
      </w:r>
      <w:r w:rsidR="00A26B4B" w:rsidRPr="00A26B4B">
        <w:t>$</w:t>
      </w:r>
      <w:r>
        <w:t xml:space="preserve"> 200 млн. в год) формирую</w:t>
      </w:r>
      <w:r w:rsidR="00952710">
        <w:t>т 24 государства, среди которых – 18 государств – членов ОИЯИ и 6 (включая Германию, Италию, ЮАР) – ассоциированные члены. ОИЯИ имеет статус наблюдателя в ЦЕРН, а ЦЕРН имеет статус наблюдателя в ОИЯИ.</w:t>
      </w:r>
    </w:p>
    <w:p w:rsidR="00952710" w:rsidRDefault="00952710" w:rsidP="00952710">
      <w:pPr>
        <w:spacing w:after="0"/>
        <w:jc w:val="both"/>
      </w:pPr>
      <w:r>
        <w:tab/>
        <w:t xml:space="preserve">ОИЯИ сотрудничает примерно с 800 научными центрами и университетами в 62 странах мира. Учеными института ежегодно публикуется более 1500 научных статей и докладов. Объем публикаций и ссылок на них </w:t>
      </w:r>
      <w:r w:rsidR="00A26B4B">
        <w:t xml:space="preserve">в реферируемых изданиях ежегодно составляет примерно 60% от соответствующих показателей ЦЕРН. </w:t>
      </w:r>
    </w:p>
    <w:p w:rsidR="00A26B4B" w:rsidRDefault="00A26B4B" w:rsidP="00952710">
      <w:pPr>
        <w:spacing w:after="0"/>
        <w:jc w:val="both"/>
      </w:pPr>
      <w:r>
        <w:tab/>
        <w:t xml:space="preserve">В последние три года международным союзом чистой и прикладной химии признаны приоритеты ОИЯИ (наряду с Окриджской национальной лабораторией США) </w:t>
      </w:r>
      <w:r w:rsidR="00603948">
        <w:t>в открытии пяти новых элементов таблицы Менделеева. Элемент 114 получил название «Флеровий» (по имени Г.Н. Флерова), элемент</w:t>
      </w:r>
      <w:r w:rsidR="00EB003C">
        <w:t>ы</w:t>
      </w:r>
      <w:r w:rsidR="00603948">
        <w:t xml:space="preserve"> 115, 118 стали называться «Московий» (по имени Московской области) и «Оганесон» (по имени Ю.Ц. Оганесян</w:t>
      </w:r>
      <w:r w:rsidR="00EB003C">
        <w:t>а</w:t>
      </w:r>
      <w:r w:rsidR="00603948">
        <w:t>). В 2017 году в ОИЯИ</w:t>
      </w:r>
      <w:r w:rsidR="009700B8">
        <w:t xml:space="preserve"> будет введена в эксплуатацию фабрика сверхтяжелых ионов </w:t>
      </w:r>
      <w:r w:rsidR="009700B8">
        <w:rPr>
          <w:lang w:val="en-US"/>
        </w:rPr>
        <w:t>DRiBs</w:t>
      </w:r>
      <w:r w:rsidR="009700B8" w:rsidRPr="009700B8">
        <w:t xml:space="preserve"> </w:t>
      </w:r>
      <w:r w:rsidR="009700B8">
        <w:rPr>
          <w:lang w:val="en-US"/>
        </w:rPr>
        <w:t>III</w:t>
      </w:r>
      <w:r w:rsidR="009700B8" w:rsidRPr="009700B8">
        <w:t xml:space="preserve"> </w:t>
      </w:r>
      <w:r w:rsidR="009700B8">
        <w:t>– новый плацдарм для синтеза элементов с порядковым номером 119 и выше.</w:t>
      </w:r>
    </w:p>
    <w:p w:rsidR="009700B8" w:rsidRDefault="009700B8" w:rsidP="009700B8">
      <w:pPr>
        <w:spacing w:after="0"/>
        <w:ind w:firstLine="708"/>
        <w:jc w:val="both"/>
      </w:pPr>
      <w:r>
        <w:t xml:space="preserve">Крупнейший проект ОИЯИ – мега-сайенс проект создания комплекса сверхпроводящих колец на встречных пучках тяжелых ионов </w:t>
      </w:r>
      <w:r>
        <w:rPr>
          <w:lang w:val="en-US"/>
        </w:rPr>
        <w:t>NICA</w:t>
      </w:r>
      <w:r>
        <w:t>. Коллайдер стоимостью более 17 млрд рублей (</w:t>
      </w:r>
      <w:r w:rsidR="00B626C1">
        <w:t>50% –</w:t>
      </w:r>
      <w:r>
        <w:t xml:space="preserve"> ОИЯИ и ин</w:t>
      </w:r>
      <w:r w:rsidR="00B626C1">
        <w:t>остранные партнеры, 50% –</w:t>
      </w:r>
      <w:r>
        <w:t xml:space="preserve"> Правительство РФ) должен быть введен в эксплуатацию в 2020 году. Ученые в 50 научных центрах всех развитых стран мира в настоящее время готовят эксперименты на коллайдере </w:t>
      </w:r>
      <w:r>
        <w:rPr>
          <w:lang w:val="en-US"/>
        </w:rPr>
        <w:t>NICA</w:t>
      </w:r>
      <w:r>
        <w:t>.</w:t>
      </w:r>
    </w:p>
    <w:p w:rsidR="009700B8" w:rsidRDefault="009700B8" w:rsidP="009700B8">
      <w:pPr>
        <w:spacing w:after="0"/>
        <w:ind w:firstLine="708"/>
        <w:jc w:val="both"/>
      </w:pPr>
      <w:r>
        <w:t xml:space="preserve">Медицинские исследования в ОИЯИ включают: </w:t>
      </w:r>
    </w:p>
    <w:p w:rsidR="009700B8" w:rsidRDefault="009700B8" w:rsidP="00FD6569">
      <w:pPr>
        <w:pStyle w:val="a3"/>
        <w:numPr>
          <w:ilvl w:val="1"/>
          <w:numId w:val="1"/>
        </w:numPr>
        <w:spacing w:after="0"/>
        <w:ind w:left="0" w:firstLine="708"/>
        <w:jc w:val="both"/>
      </w:pPr>
      <w:r>
        <w:t xml:space="preserve">Почти 50-летний опыт развития технологий протонной терапии. Более 20 лет развивается сотрудничество с мировым лидером в сфере радиационной медицины компанией </w:t>
      </w:r>
      <w:r w:rsidRPr="009700B8">
        <w:rPr>
          <w:lang w:val="en-US"/>
        </w:rPr>
        <w:t>IBA</w:t>
      </w:r>
      <w:r w:rsidR="00EB003C">
        <w:t>.</w:t>
      </w:r>
      <w:r w:rsidRPr="009700B8">
        <w:t xml:space="preserve"> </w:t>
      </w:r>
      <w:r w:rsidR="00EB003C">
        <w:t>С</w:t>
      </w:r>
      <w:r>
        <w:t xml:space="preserve">овместно спроектирован и </w:t>
      </w:r>
      <w:r w:rsidR="00EB003C">
        <w:lastRenderedPageBreak/>
        <w:t>установлен в Федеральном высокотехнологичном центре медицинской радиологии</w:t>
      </w:r>
      <w:r>
        <w:t xml:space="preserve"> в</w:t>
      </w:r>
      <w:r w:rsidR="00EB003C">
        <w:t xml:space="preserve"> г.</w:t>
      </w:r>
      <w:r>
        <w:t xml:space="preserve">Димитровграде циклотрон для лечения онкозаболеваний. Пять лет назад во французском городе Каен совместно с </w:t>
      </w:r>
      <w:r w:rsidRPr="009700B8">
        <w:t>IBA спроектирован и изготовлен первый в Мире сверхпроводящий медицинский циклотрон.</w:t>
      </w:r>
      <w:r>
        <w:t xml:space="preserve"> В 2016-2018 годах выполняется совместный проект с Институтом физики плазмы (г.Хэфэй, КНР) по проектированию и изготовлению двух сверхпроводящих циклотронов. </w:t>
      </w:r>
    </w:p>
    <w:p w:rsidR="009700B8" w:rsidRDefault="00AE23C3" w:rsidP="00FD6569">
      <w:pPr>
        <w:pStyle w:val="a3"/>
        <w:numPr>
          <w:ilvl w:val="1"/>
          <w:numId w:val="1"/>
        </w:numPr>
        <w:spacing w:after="0"/>
        <w:ind w:left="0" w:firstLine="708"/>
        <w:jc w:val="both"/>
      </w:pPr>
      <w:r>
        <w:t xml:space="preserve">В </w:t>
      </w:r>
      <w:r w:rsidR="00EB003C">
        <w:t xml:space="preserve">рамках проекта </w:t>
      </w:r>
      <w:r>
        <w:t>коллайдер</w:t>
      </w:r>
      <w:r w:rsidR="00EB003C">
        <w:t>а</w:t>
      </w:r>
      <w:r>
        <w:t xml:space="preserve"> NICA запланировано создание медицинского пучка для исследований и отработки технологий ионной (углеродной) терапии лечения онкозаболеваний.</w:t>
      </w:r>
    </w:p>
    <w:p w:rsidR="00AE23C3" w:rsidRDefault="00AE23C3" w:rsidP="00FA0535">
      <w:pPr>
        <w:pStyle w:val="a3"/>
        <w:numPr>
          <w:ilvl w:val="1"/>
          <w:numId w:val="1"/>
        </w:numPr>
        <w:spacing w:after="0"/>
        <w:ind w:left="0" w:firstLine="708"/>
        <w:jc w:val="both"/>
      </w:pPr>
      <w:r>
        <w:t>В лаборатории ядерных проблем ОИЯИ разместилось производство радиоизотопных источников для брахитерапии</w:t>
      </w:r>
      <w:r w:rsidR="00FA0535">
        <w:t xml:space="preserve"> рака </w:t>
      </w:r>
      <w:r>
        <w:t xml:space="preserve">ООО «Бебиг» </w:t>
      </w:r>
      <w:r w:rsidR="00B626C1">
        <w:t>–</w:t>
      </w:r>
      <w:r>
        <w:t xml:space="preserve"> дочерн</w:t>
      </w:r>
      <w:r w:rsidR="00EB003C">
        <w:t>ей</w:t>
      </w:r>
      <w:r>
        <w:t xml:space="preserve"> компани</w:t>
      </w:r>
      <w:r w:rsidR="00EB003C">
        <w:t>и</w:t>
      </w:r>
      <w:r w:rsidR="00FA0535">
        <w:t xml:space="preserve"> европейского лидера технологий брахитерапии бельгийской </w:t>
      </w:r>
      <w:r w:rsidR="00FA0535" w:rsidRPr="00FA0535">
        <w:t xml:space="preserve">Ibt </w:t>
      </w:r>
      <w:r w:rsidR="00FA0535">
        <w:t>Bebig.</w:t>
      </w:r>
    </w:p>
    <w:p w:rsidR="00FA0535" w:rsidRDefault="00FA0535" w:rsidP="00FA0535">
      <w:pPr>
        <w:pStyle w:val="a3"/>
        <w:numPr>
          <w:ilvl w:val="1"/>
          <w:numId w:val="1"/>
        </w:numPr>
        <w:spacing w:after="0"/>
        <w:ind w:left="0" w:firstLine="708"/>
        <w:jc w:val="both"/>
      </w:pPr>
      <w:r>
        <w:t>Пиксельные детекторы ионизирующих излучений для физических исследований являются основой наиболее сложного и современного медицинского диагностического оборудования (рентген, МРТ, КТ, ПЭТ, времяпролетные томографы и спектрометры).</w:t>
      </w:r>
    </w:p>
    <w:p w:rsidR="00FA0535" w:rsidRDefault="00FA0535" w:rsidP="00FA0535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С целью создания условий для развития высокотехнологичного бизнеса в г. Дубне с 2006 года создается технико-внедренческая особая экономическая зона (ОЭЗ «Дубна»). ОЭЗ «Дубна»</w:t>
      </w:r>
      <w:r w:rsidRPr="00FA0535">
        <w:t xml:space="preserve"> </w:t>
      </w:r>
      <w:r>
        <w:t xml:space="preserve">размещается на двух участках территории общей площадью 187,7 га. В 2016 году Губернатором А.Ю. Воробьевым принято решение о дополнительном расширении территории участка №2 ОЭЗ «Дубна» на 41,7 га. Статус резидента в настоящее время имеют 125 компаний. Всего за это время в </w:t>
      </w:r>
      <w:r w:rsidR="00684CD0">
        <w:t>«чистом поле» введено в эксплуатацию более ста объектов инфраструктуры, на которы</w:t>
      </w:r>
      <w:r w:rsidR="00EB003C">
        <w:t>е</w:t>
      </w:r>
      <w:r w:rsidR="00684CD0">
        <w:t xml:space="preserve"> потрачено 11,4 млрд бюджетных средств. В 2017-2019 годах планируется завершить создание инфраструктуры (включая присоединяемую территорию). При этом общий объем финансирования за счет средств бюджетной системы РФ составит 17.5 млрд рублей.</w:t>
      </w:r>
    </w:p>
    <w:p w:rsidR="00684CD0" w:rsidRDefault="00684CD0" w:rsidP="00684CD0">
      <w:pPr>
        <w:pStyle w:val="a3"/>
        <w:spacing w:after="0"/>
        <w:ind w:left="0" w:firstLine="709"/>
        <w:jc w:val="both"/>
      </w:pPr>
      <w:r>
        <w:t>Компаниями-резидентами в настоящее время проинвестировано более 12 млрд рублей. Введены в эксплуатацию 7 новых научно производственных комплексов. В стадии строительства – ещё 17 научно-производственных комплексов. Создано более 2.8 тысячи новых высокотехнологичных рабочих мест (при плане</w:t>
      </w:r>
      <w:r w:rsidR="00EB003C">
        <w:t xml:space="preserve"> до 2025 года </w:t>
      </w:r>
      <w:r>
        <w:t>-</w:t>
      </w:r>
      <w:r w:rsidR="00EB003C">
        <w:t xml:space="preserve"> </w:t>
      </w:r>
      <w:r>
        <w:t xml:space="preserve">8000). Плановый объем частных инвестиций – более 40 млрд рублей. </w:t>
      </w:r>
      <w:r w:rsidR="00EB003C">
        <w:t xml:space="preserve">Объем производства продукции резидентов ОЭЗ «Дубна» в 2016 году составил 5,4 млрд. рублей. </w:t>
      </w:r>
      <w:r>
        <w:t xml:space="preserve">Основные инвесторы – российские </w:t>
      </w:r>
      <w:r w:rsidR="00651D9B">
        <w:t>компании среднего размера.</w:t>
      </w:r>
    </w:p>
    <w:p w:rsidR="00651D9B" w:rsidRDefault="00651D9B" w:rsidP="00651D9B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 xml:space="preserve">В связи с приходом </w:t>
      </w:r>
      <w:r w:rsidR="00EB003C">
        <w:t xml:space="preserve">в </w:t>
      </w:r>
      <w:r>
        <w:t>ОЭЗ «Дубна» компаний, ведущих исследования, разработки и производство в сфере медицинских изделий</w:t>
      </w:r>
      <w:r w:rsidR="00EB003C">
        <w:t>,</w:t>
      </w:r>
      <w:r>
        <w:t xml:space="preserve"> в 2010 году био- и медицинские технологии включены в перспективный план </w:t>
      </w:r>
      <w:r>
        <w:lastRenderedPageBreak/>
        <w:t xml:space="preserve">развития ОЭЗ «Дубна» в качестве приоритетного направления научно-технического развития. В настоящее время таких компаний в ОЭЗ «Дубна» - около 30, из </w:t>
      </w:r>
      <w:r w:rsidR="00AC4D2C">
        <w:t>которых</w:t>
      </w:r>
      <w:r>
        <w:t xml:space="preserve"> 21 создают или планируют создание производств медицинских изделий. </w:t>
      </w:r>
      <w:r w:rsidR="00AC4D2C">
        <w:t>В настоящее время введено в эксплуатацию три производства – «Эйлитон» (вакуумные пробирки и оборудование медицинских лабораторий), «АРКРЭЙ» (глюкометры и тест-полоски), «Дубна-Биофарм» (препараты для офтальмологии и стоматологии). В стадии строительства семь производств, включая «ФРЕРУС» (аппараты «искусственная почка» и диализаторы), «Гранат Био Тех» (одноразовые изделия для in vitro - диагностики). «Паскаль Медикал» (шприцы, изделия для инфузионной и трансфузионной терапии), «НаноКаскад» (изделия для плазмафереза и инфузионной терапии), «МЛТ» (оборудование для исследования функций гемостаза, автоматы окраски мазков), «Фабрика радиотерапевтической техники» (линейные ускорители для лечения онкозаболеваний), «ПСК Фарма» (лекарственные средства для ХОБЛ и болезней верхних дыхательных путей).</w:t>
      </w:r>
    </w:p>
    <w:p w:rsidR="00AC4D2C" w:rsidRPr="009700B8" w:rsidRDefault="00AC4D2C" w:rsidP="00CA517D">
      <w:pPr>
        <w:pStyle w:val="a3"/>
        <w:spacing w:after="0"/>
        <w:ind w:left="0" w:firstLine="709"/>
        <w:jc w:val="both"/>
      </w:pPr>
      <w:r>
        <w:t>В</w:t>
      </w:r>
      <w:r w:rsidR="00CA517D">
        <w:t xml:space="preserve"> </w:t>
      </w:r>
      <w:r>
        <w:t>2016 году в Дубне создан Медико-технический кластер Московской области (МТК МО), задач</w:t>
      </w:r>
      <w:r w:rsidR="00EB003C">
        <w:t>а</w:t>
      </w:r>
      <w:r>
        <w:t xml:space="preserve"> которого – объединение </w:t>
      </w:r>
      <w:r w:rsidR="00EB003C">
        <w:t>усилий,</w:t>
      </w:r>
      <w:r>
        <w:t xml:space="preserve"> бизнеса и властей по созданию </w:t>
      </w:r>
      <w:r w:rsidR="00CA517D">
        <w:t>производств</w:t>
      </w:r>
      <w:r>
        <w:t xml:space="preserve"> и продвижению на рынк</w:t>
      </w:r>
      <w:r w:rsidR="00EB003C">
        <w:t>и</w:t>
      </w:r>
      <w:r>
        <w:t xml:space="preserve"> отечественных </w:t>
      </w:r>
      <w:r w:rsidR="00CA517D">
        <w:t xml:space="preserve">конкурентоспособных медицинских изделий. В составе МТК – 37 организаций Московской области. </w:t>
      </w:r>
      <w:r w:rsidR="00EB003C">
        <w:t>К</w:t>
      </w:r>
      <w:r w:rsidR="00CA517D">
        <w:t xml:space="preserve"> 2020 </w:t>
      </w:r>
      <w:r w:rsidR="00EB003C">
        <w:t>году планируется обеспечить</w:t>
      </w:r>
      <w:r w:rsidR="00CA517D">
        <w:t xml:space="preserve"> объем производства медицинских изделий в г. Дубне 12,9 млрд рублей в год. При условии достижения в 2020 году объема российск</w:t>
      </w:r>
      <w:r w:rsidR="00EB003C">
        <w:t>ого</w:t>
      </w:r>
      <w:r w:rsidR="00CA517D">
        <w:t xml:space="preserve"> производств</w:t>
      </w:r>
      <w:r w:rsidR="00EB003C">
        <w:t>а</w:t>
      </w:r>
      <w:r w:rsidR="00CA517D">
        <w:t xml:space="preserve"> медицинских изделий – 148,8 млрд рублей (40% от объема рынка – целевой показатель государственной программы «Развитие фармацевтической и медицинской промышленности на 2013-2020 годы») д</w:t>
      </w:r>
      <w:r w:rsidR="00EB003C">
        <w:t>о</w:t>
      </w:r>
      <w:r w:rsidR="00CA517D">
        <w:t>ля дубненских предприятий в общем объеме российского производства составит 8,7 %. В 2016 году годовой объем производства медицинских изделий в России составил 57,0 млрд рублей.</w:t>
      </w:r>
    </w:p>
    <w:p w:rsidR="00952710" w:rsidRDefault="00952710" w:rsidP="00CA517D">
      <w:pPr>
        <w:spacing w:after="0"/>
        <w:ind w:firstLine="709"/>
        <w:jc w:val="both"/>
      </w:pPr>
      <w:r>
        <w:t xml:space="preserve"> </w:t>
      </w:r>
    </w:p>
    <w:sectPr w:rsidR="00952710" w:rsidSect="00DE326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27" w:rsidRDefault="00BD7D27" w:rsidP="00DE3262">
      <w:pPr>
        <w:spacing w:after="0" w:line="240" w:lineRule="auto"/>
      </w:pPr>
      <w:r>
        <w:separator/>
      </w:r>
    </w:p>
  </w:endnote>
  <w:endnote w:type="continuationSeparator" w:id="0">
    <w:p w:rsidR="00BD7D27" w:rsidRDefault="00BD7D27" w:rsidP="00DE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748577"/>
      <w:docPartObj>
        <w:docPartGallery w:val="Page Numbers (Bottom of Page)"/>
        <w:docPartUnique/>
      </w:docPartObj>
    </w:sdtPr>
    <w:sdtEndPr/>
    <w:sdtContent>
      <w:p w:rsidR="00DE3262" w:rsidRDefault="00DE32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65">
          <w:rPr>
            <w:noProof/>
          </w:rPr>
          <w:t>3</w:t>
        </w:r>
        <w:r>
          <w:fldChar w:fldCharType="end"/>
        </w:r>
      </w:p>
    </w:sdtContent>
  </w:sdt>
  <w:p w:rsidR="00DE3262" w:rsidRDefault="00DE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27" w:rsidRDefault="00BD7D27" w:rsidP="00DE3262">
      <w:pPr>
        <w:spacing w:after="0" w:line="240" w:lineRule="auto"/>
      </w:pPr>
      <w:r>
        <w:separator/>
      </w:r>
    </w:p>
  </w:footnote>
  <w:footnote w:type="continuationSeparator" w:id="0">
    <w:p w:rsidR="00BD7D27" w:rsidRDefault="00BD7D27" w:rsidP="00DE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7E11"/>
    <w:multiLevelType w:val="multilevel"/>
    <w:tmpl w:val="989E92F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C9C36B3"/>
    <w:multiLevelType w:val="hybridMultilevel"/>
    <w:tmpl w:val="87E6F7C6"/>
    <w:lvl w:ilvl="0" w:tplc="8FA42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10"/>
    <w:rsid w:val="002B5D21"/>
    <w:rsid w:val="00347921"/>
    <w:rsid w:val="003F4669"/>
    <w:rsid w:val="00434D65"/>
    <w:rsid w:val="00603948"/>
    <w:rsid w:val="00651D9B"/>
    <w:rsid w:val="00684CD0"/>
    <w:rsid w:val="00952710"/>
    <w:rsid w:val="009700B8"/>
    <w:rsid w:val="0097540D"/>
    <w:rsid w:val="00A26B4B"/>
    <w:rsid w:val="00AC4D2C"/>
    <w:rsid w:val="00AE23C3"/>
    <w:rsid w:val="00B626C1"/>
    <w:rsid w:val="00BD7D27"/>
    <w:rsid w:val="00CA517D"/>
    <w:rsid w:val="00DE3262"/>
    <w:rsid w:val="00EB003C"/>
    <w:rsid w:val="00FA0535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BFCD-29F6-45EB-A8F5-9896E73C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262"/>
  </w:style>
  <w:style w:type="paragraph" w:styleId="a6">
    <w:name w:val="footer"/>
    <w:basedOn w:val="a"/>
    <w:link w:val="a7"/>
    <w:uiPriority w:val="99"/>
    <w:unhideWhenUsed/>
    <w:rsid w:val="00DE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 А.А.</dc:creator>
  <cp:keywords/>
  <dc:description/>
  <cp:lastModifiedBy>Irina Makarova</cp:lastModifiedBy>
  <cp:revision>2</cp:revision>
  <cp:lastPrinted>2017-07-28T07:24:00Z</cp:lastPrinted>
  <dcterms:created xsi:type="dcterms:W3CDTF">2017-07-28T10:28:00Z</dcterms:created>
  <dcterms:modified xsi:type="dcterms:W3CDTF">2017-07-28T10:28:00Z</dcterms:modified>
</cp:coreProperties>
</file>